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B1" w:rsidRDefault="009C4427">
      <w:pPr>
        <w:jc w:val="center"/>
        <w:rPr>
          <w:sz w:val="32"/>
        </w:rPr>
      </w:pPr>
      <w:r>
        <w:rPr>
          <w:sz w:val="32"/>
        </w:rPr>
        <w:t>Министерство образования Украины</w:t>
      </w:r>
    </w:p>
    <w:p w:rsidR="008F58B1" w:rsidRDefault="008F58B1">
      <w:pPr>
        <w:jc w:val="center"/>
        <w:rPr>
          <w:sz w:val="32"/>
        </w:rPr>
      </w:pPr>
    </w:p>
    <w:p w:rsidR="008F58B1" w:rsidRDefault="009C4427">
      <w:pPr>
        <w:jc w:val="center"/>
        <w:rPr>
          <w:b/>
          <w:sz w:val="40"/>
        </w:rPr>
      </w:pPr>
      <w:r>
        <w:rPr>
          <w:b/>
          <w:sz w:val="40"/>
        </w:rPr>
        <w:t>Национальная горная академия Украины</w:t>
      </w:r>
    </w:p>
    <w:p w:rsidR="008F58B1" w:rsidRDefault="008F58B1">
      <w:pPr>
        <w:jc w:val="center"/>
        <w:rPr>
          <w:b/>
          <w:sz w:val="40"/>
        </w:rPr>
      </w:pPr>
    </w:p>
    <w:p w:rsidR="008F58B1" w:rsidRDefault="008F58B1">
      <w:pPr>
        <w:jc w:val="center"/>
        <w:rPr>
          <w:b/>
          <w:sz w:val="40"/>
        </w:rPr>
      </w:pPr>
    </w:p>
    <w:p w:rsidR="008F58B1" w:rsidRDefault="008F58B1">
      <w:pPr>
        <w:jc w:val="center"/>
        <w:rPr>
          <w:b/>
          <w:sz w:val="40"/>
        </w:rPr>
      </w:pPr>
    </w:p>
    <w:p w:rsidR="008F58B1" w:rsidRDefault="008F58B1">
      <w:pPr>
        <w:jc w:val="center"/>
        <w:rPr>
          <w:b/>
          <w:sz w:val="40"/>
        </w:rPr>
      </w:pPr>
    </w:p>
    <w:p w:rsidR="008F58B1" w:rsidRDefault="008F58B1">
      <w:pPr>
        <w:jc w:val="center"/>
        <w:rPr>
          <w:b/>
          <w:sz w:val="40"/>
        </w:rPr>
      </w:pPr>
    </w:p>
    <w:p w:rsidR="008F58B1" w:rsidRDefault="008F58B1">
      <w:pPr>
        <w:jc w:val="center"/>
        <w:rPr>
          <w:b/>
          <w:sz w:val="40"/>
        </w:rPr>
      </w:pPr>
    </w:p>
    <w:p w:rsidR="008F58B1" w:rsidRDefault="009C4427">
      <w:pPr>
        <w:jc w:val="center"/>
        <w:rPr>
          <w:b/>
          <w:sz w:val="72"/>
        </w:rPr>
      </w:pPr>
      <w:r>
        <w:rPr>
          <w:b/>
          <w:sz w:val="72"/>
        </w:rPr>
        <w:t>Курсовая работа</w:t>
      </w:r>
    </w:p>
    <w:p w:rsidR="008F58B1" w:rsidRDefault="009C4427">
      <w:pPr>
        <w:jc w:val="center"/>
        <w:rPr>
          <w:sz w:val="40"/>
        </w:rPr>
      </w:pPr>
      <w:r>
        <w:rPr>
          <w:sz w:val="40"/>
        </w:rPr>
        <w:t>по дисциплине</w:t>
      </w:r>
    </w:p>
    <w:p w:rsidR="008F58B1" w:rsidRDefault="009C4427">
      <w:pPr>
        <w:pStyle w:val="1"/>
        <w:rPr>
          <w:lang w:val="en-US"/>
        </w:rPr>
      </w:pPr>
      <w:r>
        <w:t>Гражданская оборона</w:t>
      </w:r>
    </w:p>
    <w:p w:rsidR="008F58B1" w:rsidRDefault="008F58B1">
      <w:pPr>
        <w:jc w:val="center"/>
        <w:rPr>
          <w:b/>
          <w:sz w:val="52"/>
          <w:lang w:val="en-US"/>
        </w:rPr>
      </w:pPr>
    </w:p>
    <w:p w:rsidR="008F58B1" w:rsidRDefault="009C4427">
      <w:pPr>
        <w:pStyle w:val="a6"/>
      </w:pPr>
      <w:r>
        <w:t>Оценка химической обстановки при разрушении (аварии) объектов, имеющих СДЯВ.</w:t>
      </w:r>
    </w:p>
    <w:p w:rsidR="008F58B1" w:rsidRDefault="009C4427">
      <w:pPr>
        <w:jc w:val="center"/>
        <w:rPr>
          <w:sz w:val="36"/>
        </w:rPr>
      </w:pPr>
      <w:r>
        <w:rPr>
          <w:sz w:val="36"/>
        </w:rPr>
        <w:t>(вариант 13)</w:t>
      </w:r>
    </w:p>
    <w:p w:rsidR="008F58B1" w:rsidRDefault="008F58B1">
      <w:pPr>
        <w:jc w:val="center"/>
        <w:rPr>
          <w:sz w:val="36"/>
        </w:rPr>
      </w:pPr>
    </w:p>
    <w:p w:rsidR="008F58B1" w:rsidRDefault="008F58B1">
      <w:pPr>
        <w:jc w:val="center"/>
        <w:rPr>
          <w:sz w:val="36"/>
        </w:rPr>
      </w:pPr>
    </w:p>
    <w:p w:rsidR="008F58B1" w:rsidRDefault="008F58B1">
      <w:pPr>
        <w:jc w:val="center"/>
        <w:rPr>
          <w:sz w:val="36"/>
        </w:rPr>
      </w:pPr>
    </w:p>
    <w:p w:rsidR="008F58B1" w:rsidRDefault="008F58B1">
      <w:pPr>
        <w:jc w:val="center"/>
        <w:rPr>
          <w:sz w:val="36"/>
        </w:rPr>
      </w:pPr>
    </w:p>
    <w:p w:rsidR="008F58B1" w:rsidRDefault="008F58B1">
      <w:pPr>
        <w:jc w:val="center"/>
        <w:rPr>
          <w:sz w:val="36"/>
        </w:rPr>
      </w:pPr>
    </w:p>
    <w:p w:rsidR="008F58B1" w:rsidRDefault="009C4427">
      <w:pPr>
        <w:ind w:firstLine="4395"/>
        <w:rPr>
          <w:sz w:val="36"/>
        </w:rPr>
      </w:pPr>
      <w:r>
        <w:rPr>
          <w:sz w:val="36"/>
        </w:rPr>
        <w:t>Выполнил студент группы АТ-95-1</w:t>
      </w:r>
    </w:p>
    <w:p w:rsidR="008F58B1" w:rsidRDefault="009C4427">
      <w:pPr>
        <w:ind w:left="4395" w:firstLine="1701"/>
        <w:rPr>
          <w:sz w:val="36"/>
        </w:rPr>
      </w:pPr>
      <w:r>
        <w:rPr>
          <w:sz w:val="36"/>
        </w:rPr>
        <w:t>Корох М.С.</w:t>
      </w:r>
    </w:p>
    <w:p w:rsidR="008F58B1" w:rsidRDefault="009C4427">
      <w:pPr>
        <w:ind w:left="4395"/>
        <w:rPr>
          <w:sz w:val="36"/>
        </w:rPr>
      </w:pPr>
      <w:r>
        <w:rPr>
          <w:sz w:val="36"/>
        </w:rPr>
        <w:t xml:space="preserve">Проверил </w:t>
      </w:r>
    </w:p>
    <w:p w:rsidR="008F58B1" w:rsidRDefault="009C4427">
      <w:pPr>
        <w:ind w:left="4395" w:firstLine="1559"/>
        <w:rPr>
          <w:sz w:val="36"/>
        </w:rPr>
      </w:pPr>
      <w:r>
        <w:rPr>
          <w:sz w:val="36"/>
        </w:rPr>
        <w:t>Харисов А.Х.</w:t>
      </w:r>
    </w:p>
    <w:p w:rsidR="008F58B1" w:rsidRDefault="008F58B1">
      <w:pPr>
        <w:rPr>
          <w:sz w:val="36"/>
        </w:rPr>
      </w:pPr>
    </w:p>
    <w:p w:rsidR="008F58B1" w:rsidRDefault="008F58B1">
      <w:pPr>
        <w:rPr>
          <w:sz w:val="36"/>
        </w:rPr>
      </w:pPr>
    </w:p>
    <w:p w:rsidR="008F58B1" w:rsidRDefault="008F58B1">
      <w:pPr>
        <w:rPr>
          <w:sz w:val="36"/>
        </w:rPr>
      </w:pPr>
    </w:p>
    <w:p w:rsidR="008F58B1" w:rsidRDefault="008F58B1">
      <w:pPr>
        <w:rPr>
          <w:sz w:val="36"/>
        </w:rPr>
      </w:pPr>
    </w:p>
    <w:p w:rsidR="008F58B1" w:rsidRDefault="008F58B1">
      <w:pPr>
        <w:rPr>
          <w:sz w:val="36"/>
        </w:rPr>
      </w:pPr>
    </w:p>
    <w:p w:rsidR="008F58B1" w:rsidRDefault="009C4427">
      <w:pPr>
        <w:jc w:val="center"/>
        <w:rPr>
          <w:sz w:val="36"/>
        </w:rPr>
      </w:pPr>
      <w:r>
        <w:rPr>
          <w:sz w:val="36"/>
        </w:rPr>
        <w:t>Днепропетровск</w:t>
      </w:r>
    </w:p>
    <w:p w:rsidR="008F58B1" w:rsidRDefault="009C4427">
      <w:pPr>
        <w:jc w:val="center"/>
        <w:rPr>
          <w:sz w:val="36"/>
        </w:rPr>
      </w:pPr>
      <w:r>
        <w:rPr>
          <w:sz w:val="36"/>
        </w:rPr>
        <w:t>1998</w:t>
      </w:r>
    </w:p>
    <w:p w:rsidR="008F58B1" w:rsidRDefault="009C4427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Задание на курсовую работу</w:t>
      </w:r>
    </w:p>
    <w:p w:rsidR="008F58B1" w:rsidRDefault="008F58B1">
      <w:pPr>
        <w:jc w:val="center"/>
        <w:rPr>
          <w:sz w:val="28"/>
        </w:rPr>
      </w:pPr>
    </w:p>
    <w:p w:rsidR="008F58B1" w:rsidRDefault="009C4427">
      <w:pPr>
        <w:ind w:firstLine="567"/>
        <w:jc w:val="both"/>
        <w:rPr>
          <w:sz w:val="28"/>
        </w:rPr>
      </w:pPr>
      <w:r>
        <w:rPr>
          <w:sz w:val="28"/>
        </w:rPr>
        <w:t>На химическом предприятии произошла авария с разрушением емкости, содержащей СДЯВ. Его количество, степень защиты емкости, метеоусловия и другие необходимые для расчетов данные указаны в таблице исходных данных.</w:t>
      </w:r>
    </w:p>
    <w:p w:rsidR="008F58B1" w:rsidRDefault="008F58B1">
      <w:pPr>
        <w:ind w:firstLine="567"/>
        <w:jc w:val="both"/>
        <w:rPr>
          <w:sz w:val="28"/>
        </w:rPr>
      </w:pPr>
    </w:p>
    <w:p w:rsidR="008F58B1" w:rsidRDefault="009C4427">
      <w:pPr>
        <w:ind w:firstLine="567"/>
        <w:jc w:val="both"/>
        <w:rPr>
          <w:sz w:val="28"/>
        </w:rPr>
      </w:pPr>
      <w:r>
        <w:rPr>
          <w:sz w:val="28"/>
        </w:rPr>
        <w:t>Определить:</w:t>
      </w:r>
    </w:p>
    <w:p w:rsidR="008F58B1" w:rsidRDefault="009C442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Размеры и площадь зоны химического заражения.</w:t>
      </w:r>
    </w:p>
    <w:p w:rsidR="008F58B1" w:rsidRDefault="009C442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Время подхода зараженного воздуха к ОНХ.</w:t>
      </w:r>
    </w:p>
    <w:p w:rsidR="008F58B1" w:rsidRDefault="009C442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Возможные потери рабочих и служащих на ОНХ при использовании противогазов..</w:t>
      </w:r>
    </w:p>
    <w:p w:rsidR="008F58B1" w:rsidRDefault="009C4427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Время поражающего действия СДЯВ.</w:t>
      </w:r>
    </w:p>
    <w:p w:rsidR="008F58B1" w:rsidRDefault="009C4427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Сделать выводы и принять решение по защите рабочих и служащих.</w:t>
      </w:r>
    </w:p>
    <w:p w:rsidR="008F58B1" w:rsidRDefault="009C4427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Произвести расчет убежища: объемно-планировочные решения и расчет систем жизнеобеспечения.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center"/>
        <w:rPr>
          <w:b/>
          <w:sz w:val="28"/>
        </w:rPr>
      </w:pPr>
      <w:r>
        <w:rPr>
          <w:b/>
          <w:sz w:val="28"/>
        </w:rPr>
        <w:t>Таблица исходных данных.</w:t>
      </w:r>
    </w:p>
    <w:p w:rsidR="008F58B1" w:rsidRDefault="008F58B1">
      <w:pPr>
        <w:jc w:val="center"/>
        <w:rPr>
          <w:b/>
          <w:sz w:val="32"/>
        </w:rPr>
      </w:pPr>
    </w:p>
    <w:tbl>
      <w:tblPr>
        <w:tblW w:w="0" w:type="auto"/>
        <w:tblInd w:w="-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4"/>
        <w:gridCol w:w="6043"/>
        <w:gridCol w:w="1134"/>
        <w:gridCol w:w="2426"/>
      </w:tblGrid>
      <w:tr w:rsidR="008F58B1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F58B1" w:rsidRDefault="008F58B1">
            <w:pPr>
              <w:jc w:val="center"/>
              <w:rPr>
                <w:sz w:val="28"/>
              </w:rPr>
            </w:pPr>
          </w:p>
        </w:tc>
        <w:tc>
          <w:tcPr>
            <w:tcW w:w="6043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данных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 из-мерения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F58B1" w:rsidRDefault="008F58B1">
            <w:pPr>
              <w:jc w:val="center"/>
              <w:rPr>
                <w:sz w:val="28"/>
              </w:rPr>
            </w:pPr>
          </w:p>
        </w:tc>
      </w:tr>
      <w:tr w:rsidR="008F58B1">
        <w:tc>
          <w:tcPr>
            <w:tcW w:w="534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4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 СДЯВ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8F58B1">
            <w:pPr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хлор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СДЯВ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Условия хранения СДЯВ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8F58B1">
            <w:pPr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обвалованные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Степень вертикальной устойчивости атмосферы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8F58B1">
            <w:pPr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изотермия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Скорость ветра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м/с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Направление ветра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град.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местности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8F58B1">
            <w:pPr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закрытая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Удаление ОНХ от химического предприятия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Численность рабочей смены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чел.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Обеспеченность смены противогазами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F58B1">
        <w:tc>
          <w:tcPr>
            <w:tcW w:w="5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Условия нахождения людей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8F58B1">
            <w:pPr>
              <w:jc w:val="center"/>
              <w:rPr>
                <w:sz w:val="28"/>
              </w:rPr>
            </w:pP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F58B1" w:rsidRDefault="009C44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зданиях</w:t>
            </w:r>
          </w:p>
        </w:tc>
      </w:tr>
    </w:tbl>
    <w:p w:rsidR="008F58B1" w:rsidRDefault="009C4427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1. Определение размеров и площади зоны химического заражения.</w:t>
      </w:r>
    </w:p>
    <w:p w:rsidR="008F58B1" w:rsidRDefault="008F58B1">
      <w:pPr>
        <w:jc w:val="center"/>
        <w:rPr>
          <w:sz w:val="28"/>
        </w:rPr>
      </w:pP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Размеры зоны химического заражения зависят от количества СДЯВ на объекте, физических и токсических свойств, условий хранения, метеоусловий и рельефа местности.</w:t>
      </w:r>
    </w:p>
    <w:p w:rsidR="008F58B1" w:rsidRDefault="009C442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Определим глубину зоны заражения ( по таблице 10.3 страницы 108 )</w:t>
      </w:r>
      <w:r>
        <w:rPr>
          <w:sz w:val="28"/>
        </w:rPr>
        <w:br/>
        <w:t xml:space="preserve">Г = 0,5*5,43 = 2,715 км, </w:t>
      </w:r>
      <w:r>
        <w:rPr>
          <w:sz w:val="28"/>
        </w:rPr>
        <w:br/>
        <w:t>где 0,5 - поправочный коэффициент на ветер при изотермии</w:t>
      </w:r>
    </w:p>
    <w:p w:rsidR="008F58B1" w:rsidRDefault="009C442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Определим ширину зоны заражения</w:t>
      </w:r>
      <w:r>
        <w:rPr>
          <w:sz w:val="28"/>
        </w:rPr>
        <w:br/>
        <w:t>При изотермии Ш = 0,15*Г = 0,15*2,715 = 0,08145 км</w:t>
      </w:r>
    </w:p>
    <w:p w:rsidR="008F58B1" w:rsidRDefault="009C4427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Определим площадь зоны химического заражения, как площадь равнобедренного треугольника</w:t>
      </w:r>
    </w:p>
    <w:p w:rsidR="008F58B1" w:rsidRDefault="009C4427">
      <w:pPr>
        <w:ind w:firstLine="284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= 1/2*Г*Ш = ½ * 2,715 * 0,08145 = 0,1106 км</w:t>
      </w:r>
      <w:r>
        <w:rPr>
          <w:sz w:val="28"/>
          <w:vertAlign w:val="superscript"/>
        </w:rPr>
        <w:t>2</w:t>
      </w:r>
    </w:p>
    <w:p w:rsidR="008F58B1" w:rsidRDefault="008F58B1">
      <w:pPr>
        <w:ind w:firstLine="284"/>
        <w:jc w:val="both"/>
        <w:rPr>
          <w:sz w:val="28"/>
        </w:rPr>
      </w:pPr>
    </w:p>
    <w:p w:rsidR="008F58B1" w:rsidRDefault="009C4427">
      <w:pPr>
        <w:numPr>
          <w:ilvl w:val="0"/>
          <w:numId w:val="10"/>
        </w:numPr>
        <w:jc w:val="center"/>
        <w:rPr>
          <w:b/>
          <w:sz w:val="32"/>
        </w:rPr>
      </w:pPr>
      <w:r>
        <w:rPr>
          <w:b/>
          <w:sz w:val="32"/>
        </w:rPr>
        <w:t>Определение времени подхода зараженного воздуха к ОНХ.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 xml:space="preserve">Это время определяется делением расстояния </w:t>
      </w:r>
      <w:r>
        <w:rPr>
          <w:sz w:val="28"/>
          <w:lang w:val="en-US"/>
        </w:rPr>
        <w:t>R</w:t>
      </w:r>
      <w:r>
        <w:rPr>
          <w:sz w:val="28"/>
        </w:rPr>
        <w:t xml:space="preserve"> от места разлива СДЯВ до данного объекта на скорость </w:t>
      </w:r>
      <w:r>
        <w:rPr>
          <w:sz w:val="28"/>
          <w:lang w:val="en-US"/>
        </w:rPr>
        <w:t>W</w:t>
      </w:r>
      <w:r>
        <w:rPr>
          <w:sz w:val="28"/>
        </w:rPr>
        <w:t xml:space="preserve"> переноса облака воздушным потоком.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 xml:space="preserve">По таблице 10.4 при скорости  ветра 4 м/с при изотермии </w:t>
      </w:r>
      <w:r>
        <w:rPr>
          <w:sz w:val="28"/>
          <w:lang w:val="en-US"/>
        </w:rPr>
        <w:t>W</w:t>
      </w:r>
      <w:r>
        <w:rPr>
          <w:sz w:val="28"/>
        </w:rPr>
        <w:t xml:space="preserve"> = 6 м/с.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 xml:space="preserve">t = R/W = </w:t>
      </w:r>
      <w:r>
        <w:rPr>
          <w:sz w:val="28"/>
        </w:rPr>
        <w:t>2700/(6*60) = 7,5 мин.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numPr>
          <w:ilvl w:val="0"/>
          <w:numId w:val="11"/>
        </w:numPr>
        <w:jc w:val="center"/>
        <w:rPr>
          <w:b/>
          <w:sz w:val="32"/>
        </w:rPr>
      </w:pPr>
      <w:r>
        <w:rPr>
          <w:b/>
          <w:sz w:val="32"/>
        </w:rPr>
        <w:t>Определение возможных потерь людей в очаге поражения.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Потери рабочих, служащих и проживающего вблизи от объектов населения будут зависеть от численности людей, оказавшихся на площади очага, степени защищенности их и своевременного использования средств индивидуальной защиты (противогазов).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По таблице 10.6 определим потери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 = 450*0,5 = 225 чел.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В соответствии с примечанием структура потерь рабочих и служащих будет:</w:t>
      </w:r>
    </w:p>
    <w:p w:rsidR="008F58B1" w:rsidRDefault="009C442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со смертельным исходом          225*0,35 = 79 чел.</w:t>
      </w:r>
    </w:p>
    <w:p w:rsidR="008F58B1" w:rsidRDefault="009C442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средней и тяжелой степени      225*0,4 = 90 чел.</w:t>
      </w:r>
    </w:p>
    <w:p w:rsidR="008F58B1" w:rsidRDefault="009C442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легкой степени                          225*0,25 = 56 чел.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center"/>
        <w:rPr>
          <w:b/>
          <w:sz w:val="32"/>
        </w:rPr>
      </w:pPr>
      <w:r>
        <w:rPr>
          <w:b/>
          <w:sz w:val="32"/>
        </w:rPr>
        <w:t>4. Определение времени поражающего действия СДЯВ.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 xml:space="preserve">По таблице 10.5 находим, что время испарения хлора, хранящегося в необвалованной емкости при скорости ветра </w:t>
      </w:r>
      <w:r>
        <w:rPr>
          <w:sz w:val="28"/>
          <w:lang w:val="en-US"/>
        </w:rPr>
        <w:t xml:space="preserve">V = 1 </w:t>
      </w:r>
      <w:r>
        <w:rPr>
          <w:sz w:val="28"/>
        </w:rPr>
        <w:t>м/с равно 1,3 ч.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 xml:space="preserve">При скорости </w:t>
      </w:r>
      <w:r>
        <w:rPr>
          <w:sz w:val="28"/>
          <w:lang w:val="en-US"/>
        </w:rPr>
        <w:t>V</w:t>
      </w:r>
      <w:r>
        <w:rPr>
          <w:sz w:val="28"/>
        </w:rPr>
        <w:t xml:space="preserve"> = 4 м/с поправочный коэффициент равен 0,43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Время поражающего действия хлора составит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1,3*0,43 = 0,559 ч.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Результаты оценки химической обстановки.</w:t>
      </w:r>
    </w:p>
    <w:p w:rsidR="008F58B1" w:rsidRDefault="008F58B1">
      <w:pPr>
        <w:jc w:val="center"/>
        <w:rPr>
          <w:b/>
          <w:sz w:val="28"/>
        </w:rPr>
      </w:pPr>
    </w:p>
    <w:tbl>
      <w:tblPr>
        <w:tblW w:w="0" w:type="auto"/>
        <w:tblInd w:w="-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446"/>
        <w:gridCol w:w="1446"/>
        <w:gridCol w:w="1446"/>
        <w:gridCol w:w="1446"/>
        <w:gridCol w:w="1446"/>
        <w:gridCol w:w="1446"/>
      </w:tblGrid>
      <w:tr w:rsidR="008F58B1">
        <w:tc>
          <w:tcPr>
            <w:tcW w:w="1446" w:type="dxa"/>
            <w:tcBorders>
              <w:top w:val="single" w:sz="18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Источник заражения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СДЯВ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СДЯВ, т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Глубина зоны заражения, км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Общая пло-щадь зоны за-ражения, км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58B1" w:rsidRDefault="009C44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Площадь вто ричного очага, км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nil"/>
            </w:tcBorders>
          </w:tcPr>
          <w:p w:rsidR="008F58B1" w:rsidRDefault="009C44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Потери от СДЯВ, чел.</w:t>
            </w:r>
          </w:p>
        </w:tc>
      </w:tr>
      <w:tr w:rsidR="008F58B1">
        <w:tc>
          <w:tcPr>
            <w:tcW w:w="144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</w:pPr>
            <w:r>
              <w:t>разрушенная емкость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</w:pPr>
            <w:r>
              <w:t>хлор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</w:pPr>
            <w:r>
              <w:t>75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</w:pPr>
            <w:r>
              <w:t>2,715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</w:pPr>
            <w:r>
              <w:t>0,1106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58B1" w:rsidRDefault="009C4427">
            <w:pPr>
              <w:jc w:val="center"/>
            </w:pPr>
            <w:r>
              <w:t>—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8F58B1" w:rsidRDefault="009C4427">
            <w:pPr>
              <w:jc w:val="center"/>
            </w:pPr>
            <w:r>
              <w:t>225</w:t>
            </w:r>
          </w:p>
        </w:tc>
      </w:tr>
    </w:tbl>
    <w:p w:rsidR="008F58B1" w:rsidRDefault="008F58B1">
      <w:pPr>
        <w:jc w:val="center"/>
        <w:rPr>
          <w:sz w:val="32"/>
        </w:rPr>
      </w:pPr>
    </w:p>
    <w:p w:rsidR="008F58B1" w:rsidRDefault="009C4427">
      <w:pPr>
        <w:numPr>
          <w:ilvl w:val="0"/>
          <w:numId w:val="13"/>
        </w:numPr>
        <w:jc w:val="center"/>
        <w:rPr>
          <w:b/>
          <w:sz w:val="32"/>
        </w:rPr>
      </w:pPr>
      <w:r>
        <w:rPr>
          <w:b/>
          <w:sz w:val="32"/>
        </w:rPr>
        <w:t>Выводы и решения по защите людей.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Из расчетов и основании таблицы «Результаты оценки химической обстановки» можно сделать вывод, что разрушение необвалованной емкости, содержащей хлор ( 75 т ) может повлечь за собой последствия, связанные с поражением людей, в том числе и со смертельным исходом.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Для защиты рабочих и служащих, а также людей, находящихся в жилых районах недалеко от химических предприятий, необходимо принять меры:</w:t>
      </w:r>
    </w:p>
    <w:p w:rsidR="008F58B1" w:rsidRDefault="009C4427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Полное обеспечение людей защитной одеждой и противогазами новейших конструкций.</w:t>
      </w:r>
    </w:p>
    <w:p w:rsidR="008F58B1" w:rsidRDefault="009C4427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Обеспечение аптечками, необходимыми для оказания первой помощи при попадании СДЯВ на открытые участки кожи.</w:t>
      </w:r>
    </w:p>
    <w:p w:rsidR="008F58B1" w:rsidRDefault="009C4427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Проведение инструктажа.</w:t>
      </w:r>
    </w:p>
    <w:p w:rsidR="008F58B1" w:rsidRDefault="009C4427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Оповещение населения и ОНХ по сигналам ГО в чрезвычайных ситуациях.</w:t>
      </w:r>
    </w:p>
    <w:p w:rsidR="008F58B1" w:rsidRDefault="009C4427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Строительство герметичных убежищ, оснащенных установками для фильтрации зараженного воздуха (фильтрами), помещениями для хранения продуктов, питьевой воды и других предметов потребления, необходимых для жизнедеятельности людей на время укрытия.</w:t>
      </w:r>
    </w:p>
    <w:p w:rsidR="008F58B1" w:rsidRDefault="009C442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Химический контроль воздуха на химическом предприятии с помощью приборов химической разведки.</w:t>
      </w: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Все эти меры должны обеспечить минимальные  потери людей при авариях на химических предприятиях, производящих и использующих СДЯВ.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numPr>
          <w:ilvl w:val="0"/>
          <w:numId w:val="20"/>
        </w:numPr>
        <w:jc w:val="center"/>
        <w:rPr>
          <w:b/>
          <w:sz w:val="32"/>
        </w:rPr>
      </w:pPr>
      <w:r>
        <w:rPr>
          <w:b/>
          <w:sz w:val="32"/>
        </w:rPr>
        <w:t>Расчет убежища.</w:t>
      </w:r>
    </w:p>
    <w:p w:rsidR="008F58B1" w:rsidRDefault="008F58B1">
      <w:pPr>
        <w:jc w:val="center"/>
        <w:rPr>
          <w:sz w:val="28"/>
        </w:rPr>
      </w:pPr>
    </w:p>
    <w:p w:rsidR="008F58B1" w:rsidRDefault="009C4427">
      <w:pPr>
        <w:jc w:val="both"/>
        <w:rPr>
          <w:sz w:val="28"/>
        </w:rPr>
      </w:pPr>
      <w:r>
        <w:rPr>
          <w:sz w:val="28"/>
        </w:rPr>
        <w:tab/>
        <w:t>В убежище предусматриваются основные и вспомогательные помещения. К основным относятся: помещения для укрываемых, пункты управления, медицинские пункты. К вспомогательным относятся: фильтровентиляционные помещения, сан. узлы, помещения для хранения продовольствия, защищенные дизельные электростанции, электрощитовая, станция перекачки сточных вод, баллонная, тамбур-шлюз, тамбуры.</w:t>
      </w:r>
    </w:p>
    <w:p w:rsidR="008F58B1" w:rsidRDefault="008F58B1">
      <w:pPr>
        <w:jc w:val="both"/>
        <w:rPr>
          <w:sz w:val="28"/>
        </w:rPr>
      </w:pPr>
    </w:p>
    <w:p w:rsidR="008F58B1" w:rsidRDefault="009C4427">
      <w:pPr>
        <w:jc w:val="center"/>
        <w:rPr>
          <w:b/>
          <w:sz w:val="28"/>
        </w:rPr>
      </w:pPr>
      <w:r>
        <w:rPr>
          <w:b/>
          <w:sz w:val="28"/>
        </w:rPr>
        <w:t>Расчет площадей помещений убежища.</w:t>
      </w:r>
    </w:p>
    <w:p w:rsidR="008F58B1" w:rsidRDefault="008F58B1">
      <w:pPr>
        <w:jc w:val="center"/>
        <w:rPr>
          <w:sz w:val="28"/>
        </w:rPr>
      </w:pPr>
    </w:p>
    <w:p w:rsidR="008F58B1" w:rsidRDefault="009C4427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Помещение для укрываемых.</w:t>
      </w:r>
      <w:r>
        <w:rPr>
          <w:sz w:val="28"/>
        </w:rPr>
        <w:br/>
        <w:t>Используя при установке двухъярусные скамьи-нары исходим из нормы 0,5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человека.</w:t>
      </w:r>
      <w:r>
        <w:rPr>
          <w:sz w:val="28"/>
        </w:rPr>
        <w:br/>
        <w:t>Площадь помещения должна составлять</w:t>
      </w:r>
      <w:r>
        <w:rPr>
          <w:sz w:val="28"/>
        </w:rPr>
        <w:br/>
        <w:t xml:space="preserve">              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= 450*0,5 = 225 м</w:t>
      </w:r>
      <w:r>
        <w:rPr>
          <w:sz w:val="28"/>
          <w:vertAlign w:val="superscript"/>
        </w:rPr>
        <w:t>2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Внутренний объем помещения должен составлять 1,5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на одного укрываемого.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V</w:t>
      </w:r>
      <w:r>
        <w:rPr>
          <w:sz w:val="28"/>
        </w:rPr>
        <w:t xml:space="preserve"> = 450*1,5 = 675 м</w:t>
      </w:r>
      <w:r>
        <w:rPr>
          <w:sz w:val="28"/>
          <w:vertAlign w:val="superscript"/>
        </w:rPr>
        <w:t>3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Высота помещений принимается с учетом пользования их в мирное время, но не более 3,5 м при двухъярусном расположении нар.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>h</w:t>
      </w:r>
      <w:r>
        <w:rPr>
          <w:sz w:val="28"/>
        </w:rPr>
        <w:t xml:space="preserve"> = 3 м.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Нижний ярус для сидения (0,45*0,45 = 0,2025 м</w:t>
      </w:r>
      <w:r>
        <w:rPr>
          <w:sz w:val="28"/>
          <w:vertAlign w:val="superscript"/>
        </w:rPr>
        <w:t>2</w:t>
      </w:r>
      <w:r>
        <w:rPr>
          <w:sz w:val="28"/>
        </w:rPr>
        <w:t>)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 450*0,2025*0,8 = 72,9 м</w:t>
      </w:r>
      <w:r>
        <w:rPr>
          <w:sz w:val="28"/>
          <w:vertAlign w:val="superscript"/>
        </w:rPr>
        <w:t>2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Верхний ярус для лежания (0,55*1,8 = 0,99 м</w:t>
      </w:r>
      <w:r>
        <w:rPr>
          <w:sz w:val="28"/>
          <w:vertAlign w:val="superscript"/>
        </w:rPr>
        <w:t>2</w:t>
      </w:r>
      <w:r>
        <w:rPr>
          <w:sz w:val="28"/>
        </w:rPr>
        <w:t>)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= 450*0,99*0,2 = 89,1 м</w:t>
      </w:r>
      <w:r>
        <w:rPr>
          <w:sz w:val="28"/>
          <w:vertAlign w:val="superscript"/>
        </w:rPr>
        <w:t>2</w:t>
      </w:r>
    </w:p>
    <w:p w:rsidR="008F58B1" w:rsidRDefault="009C44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Помещение для пункта управления.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Принимаем число работающих – 10 человек.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ПУ</w:t>
      </w:r>
      <w:r>
        <w:rPr>
          <w:sz w:val="28"/>
        </w:rPr>
        <w:t xml:space="preserve"> = 2*10 = 20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(2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1 человека)</w:t>
      </w:r>
    </w:p>
    <w:p w:rsidR="008F58B1" w:rsidRDefault="009C44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Помещение для мед. пункта.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В нашем случае используем 1 санитарный пост площадью 2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8F58B1" w:rsidRDefault="009C44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Площадь вспомогательных помещений.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С ДЭС, но без автономного источника водоснабжения.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всп</w:t>
      </w:r>
      <w:r>
        <w:rPr>
          <w:sz w:val="28"/>
        </w:rPr>
        <w:t xml:space="preserve"> = 0,13*450 = 58,5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8F58B1" w:rsidRDefault="009C44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Общая площадь в зоне герметизации</w:t>
      </w:r>
    </w:p>
    <w:p w:rsidR="008F58B1" w:rsidRDefault="009C4427">
      <w:pPr>
        <w:ind w:left="1440"/>
        <w:jc w:val="both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у</w:t>
      </w:r>
      <w:r>
        <w:rPr>
          <w:sz w:val="28"/>
        </w:rPr>
        <w:t>+</w:t>
      </w:r>
      <w:r>
        <w:rPr>
          <w:sz w:val="28"/>
          <w:lang w:val="en-US"/>
        </w:rPr>
        <w:t xml:space="preserve"> S</w:t>
      </w:r>
      <w:r>
        <w:rPr>
          <w:sz w:val="28"/>
          <w:vertAlign w:val="subscript"/>
          <w:lang w:val="en-US"/>
        </w:rPr>
        <w:t>ПУ</w:t>
      </w:r>
      <w:r>
        <w:rPr>
          <w:sz w:val="28"/>
          <w:lang w:val="en-US"/>
        </w:rPr>
        <w:t>+S</w:t>
      </w:r>
      <w:r>
        <w:rPr>
          <w:sz w:val="28"/>
          <w:vertAlign w:val="subscript"/>
        </w:rPr>
        <w:t>МП</w:t>
      </w:r>
      <w:r>
        <w:rPr>
          <w:sz w:val="28"/>
        </w:rPr>
        <w:t>+</w:t>
      </w:r>
      <w:r>
        <w:rPr>
          <w:sz w:val="28"/>
          <w:lang w:val="en-US"/>
        </w:rPr>
        <w:t xml:space="preserve"> S</w:t>
      </w:r>
      <w:r>
        <w:rPr>
          <w:sz w:val="28"/>
          <w:vertAlign w:val="subscript"/>
          <w:lang w:val="en-US"/>
        </w:rPr>
        <w:t>всп</w:t>
      </w:r>
      <w:r>
        <w:rPr>
          <w:sz w:val="28"/>
          <w:lang w:val="en-US"/>
        </w:rPr>
        <w:t xml:space="preserve"> = 225+20+2+58,5 = 305,5 м</w:t>
      </w:r>
      <w:r>
        <w:rPr>
          <w:sz w:val="28"/>
          <w:vertAlign w:val="superscript"/>
          <w:lang w:val="en-US"/>
        </w:rPr>
        <w:t>2</w:t>
      </w:r>
    </w:p>
    <w:p w:rsidR="008F58B1" w:rsidRDefault="009C4427">
      <w:pPr>
        <w:pStyle w:val="3"/>
      </w:pPr>
      <w:r>
        <w:t>Уточним высоту помещений:</w:t>
      </w:r>
    </w:p>
    <w:p w:rsidR="008F58B1" w:rsidRDefault="009C4427">
      <w:pPr>
        <w:ind w:left="42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h</w:t>
      </w:r>
      <w:r>
        <w:rPr>
          <w:sz w:val="28"/>
        </w:rPr>
        <w:t xml:space="preserve"> = </w:t>
      </w:r>
      <w:r>
        <w:rPr>
          <w:sz w:val="28"/>
          <w:lang w:val="en-US"/>
        </w:rPr>
        <w:t>V/S</w:t>
      </w:r>
      <w:r>
        <w:rPr>
          <w:sz w:val="28"/>
          <w:vertAlign w:val="subscript"/>
        </w:rPr>
        <w:t>общ</w:t>
      </w:r>
      <w:r>
        <w:rPr>
          <w:sz w:val="28"/>
          <w:lang w:val="en-US"/>
        </w:rPr>
        <w:t xml:space="preserve"> = 675/305,5 = </w:t>
      </w:r>
      <w:r>
        <w:rPr>
          <w:sz w:val="28"/>
        </w:rPr>
        <w:t>2,2 м.</w:t>
      </w:r>
    </w:p>
    <w:p w:rsidR="008F58B1" w:rsidRDefault="009C44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Фильтровентиляционные помещения.</w:t>
      </w:r>
    </w:p>
    <w:p w:rsidR="008F58B1" w:rsidRDefault="009C4427">
      <w:pPr>
        <w:pStyle w:val="a7"/>
      </w:pPr>
      <w:r>
        <w:t>Устраиваются у наружных стен убежища вблизи входов или аварийных выходов. Размеры помещения определяются в зависимости от габаритов оборудования и площади, необходимой для его обслуживания.</w:t>
      </w:r>
    </w:p>
    <w:p w:rsidR="008F58B1" w:rsidRDefault="009C4427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Сан. узлы.</w:t>
      </w:r>
    </w:p>
    <w:p w:rsidR="008F58B1" w:rsidRDefault="009C4427">
      <w:pPr>
        <w:pStyle w:val="a7"/>
      </w:pPr>
      <w:r>
        <w:t>Оборудуются раздельно для мужчин и женщин. В нашем случае 225 мужчин и 225 женщин.</w:t>
      </w:r>
    </w:p>
    <w:p w:rsidR="008F58B1" w:rsidRDefault="009C4427">
      <w:pPr>
        <w:ind w:left="360"/>
        <w:jc w:val="both"/>
        <w:rPr>
          <w:sz w:val="28"/>
        </w:rPr>
      </w:pPr>
      <w:r>
        <w:rPr>
          <w:sz w:val="28"/>
        </w:rPr>
        <w:t>Для женщин:</w:t>
      </w:r>
    </w:p>
    <w:p w:rsidR="008F58B1" w:rsidRDefault="009C4427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напольных чаш (унитазов) – 3 шт. (из расчета 1шт. на 75 чел.)</w:t>
      </w:r>
    </w:p>
    <w:p w:rsidR="008F58B1" w:rsidRDefault="009C4427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умывальников – 2 шт. (из расчета 1 шт. на 200 чел.)</w:t>
      </w:r>
    </w:p>
    <w:p w:rsidR="008F58B1" w:rsidRDefault="009C4427">
      <w:pPr>
        <w:pStyle w:val="a7"/>
      </w:pPr>
      <w:r>
        <w:t>Для мужчин:</w:t>
      </w:r>
    </w:p>
    <w:p w:rsidR="008F58B1" w:rsidRDefault="009C4427">
      <w:pPr>
        <w:pStyle w:val="a7"/>
        <w:numPr>
          <w:ilvl w:val="0"/>
          <w:numId w:val="23"/>
        </w:numPr>
        <w:tabs>
          <w:tab w:val="clear" w:pos="360"/>
          <w:tab w:val="num" w:pos="720"/>
        </w:tabs>
        <w:ind w:left="720"/>
      </w:pPr>
      <w:r>
        <w:t>унитазов и писсуаров – 2 комплекта (из расчета 1 комплект на 150 чел.)</w:t>
      </w:r>
    </w:p>
    <w:p w:rsidR="008F58B1" w:rsidRDefault="009C4427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sz w:val="28"/>
        </w:rPr>
      </w:pPr>
      <w:r>
        <w:rPr>
          <w:sz w:val="28"/>
        </w:rPr>
        <w:t>умывальников – 2 шт. (из расчета 1 шт. на 200 чел.)</w:t>
      </w:r>
    </w:p>
    <w:p w:rsidR="008F58B1" w:rsidRDefault="009C4427">
      <w:pPr>
        <w:pStyle w:val="a7"/>
        <w:numPr>
          <w:ilvl w:val="0"/>
          <w:numId w:val="21"/>
        </w:numPr>
      </w:pPr>
      <w:r>
        <w:t>Помещение для ДЭС.</w:t>
      </w:r>
    </w:p>
    <w:p w:rsidR="008F58B1" w:rsidRDefault="009C4427">
      <w:pPr>
        <w:pStyle w:val="a7"/>
      </w:pPr>
      <w:r>
        <w:t>Следует располагать у наружной стены, отделяя его от других помещений несгораемой стеной (перегородкой) с пределом огнестойкости 1 час. Вход в ДЭС из убежища оборудуется тамбуром с двумя герметическими дверями, открывающимися в сторону убежища.</w:t>
      </w:r>
    </w:p>
    <w:p w:rsidR="008F58B1" w:rsidRDefault="009C4427">
      <w:pPr>
        <w:pStyle w:val="a7"/>
        <w:numPr>
          <w:ilvl w:val="0"/>
          <w:numId w:val="21"/>
        </w:numPr>
      </w:pPr>
      <w:r>
        <w:t>Помещение электрощитовой.</w:t>
      </w:r>
    </w:p>
    <w:p w:rsidR="008F58B1" w:rsidRDefault="009C4427">
      <w:pPr>
        <w:pStyle w:val="a7"/>
      </w:pPr>
      <w:r>
        <w:t>Оборудуется изолировано от ДЭС и должно обеспечивать размещение в нем вводных устройств, распределительных щитов и щитов управления  дизель-генераторами.</w:t>
      </w:r>
    </w:p>
    <w:p w:rsidR="008F58B1" w:rsidRDefault="009C4427">
      <w:pPr>
        <w:pStyle w:val="a7"/>
        <w:numPr>
          <w:ilvl w:val="0"/>
          <w:numId w:val="21"/>
        </w:numPr>
      </w:pPr>
      <w:r>
        <w:t>Помещение для хранения продовольствия.</w:t>
      </w:r>
    </w:p>
    <w:p w:rsidR="008F58B1" w:rsidRDefault="009C4427">
      <w:pPr>
        <w:pStyle w:val="a7"/>
      </w:pPr>
      <w:r>
        <w:t>Предусматриваются площадью 5 м</w:t>
      </w:r>
      <w:r>
        <w:rPr>
          <w:vertAlign w:val="superscript"/>
        </w:rPr>
        <w:t>2</w:t>
      </w:r>
      <w:r>
        <w:t xml:space="preserve"> при вместимости до 150 человек. На каждые 150 укрываемых сверх 150 человек площадь помещения увеличивается на 3 м</w:t>
      </w:r>
      <w:r>
        <w:rPr>
          <w:vertAlign w:val="superscript"/>
        </w:rPr>
        <w:t>2</w:t>
      </w:r>
      <w:r>
        <w:t>.</w:t>
      </w:r>
    </w:p>
    <w:p w:rsidR="008F58B1" w:rsidRDefault="009C4427">
      <w:pPr>
        <w:pStyle w:val="a7"/>
      </w:pPr>
      <w:r>
        <w:tab/>
      </w:r>
      <w:r>
        <w:tab/>
      </w:r>
      <w:r>
        <w:rPr>
          <w:lang w:val="en-US"/>
        </w:rPr>
        <w:t>S</w:t>
      </w:r>
      <w:r>
        <w:rPr>
          <w:vertAlign w:val="subscript"/>
        </w:rPr>
        <w:t>хп</w:t>
      </w:r>
      <w:r>
        <w:t xml:space="preserve"> = 5+3+3 = 11 м</w:t>
      </w:r>
      <w:r>
        <w:rPr>
          <w:vertAlign w:val="superscript"/>
        </w:rPr>
        <w:t>2</w:t>
      </w:r>
      <w:r>
        <w:t>.</w:t>
      </w:r>
    </w:p>
    <w:p w:rsidR="008F58B1" w:rsidRDefault="009C4427">
      <w:pPr>
        <w:pStyle w:val="a7"/>
        <w:numPr>
          <w:ilvl w:val="0"/>
          <w:numId w:val="21"/>
        </w:numPr>
      </w:pPr>
      <w:r>
        <w:t>Помещение баллонной.</w:t>
      </w:r>
    </w:p>
    <w:p w:rsidR="008F58B1" w:rsidRDefault="009C4427">
      <w:pPr>
        <w:pStyle w:val="a7"/>
      </w:pPr>
      <w:r>
        <w:t>Предусматривается в убежищах (регенеративных) для хранения баллонов со сжатым воздухом.</w:t>
      </w:r>
    </w:p>
    <w:p w:rsidR="008F58B1" w:rsidRDefault="009C4427">
      <w:pPr>
        <w:pStyle w:val="a7"/>
        <w:numPr>
          <w:ilvl w:val="0"/>
          <w:numId w:val="21"/>
        </w:numPr>
      </w:pPr>
      <w:r>
        <w:t>Убежище должно быть оснащено не менее, чем двумя защищенными входами, размещаемыми с противоположных сторон.</w:t>
      </w:r>
    </w:p>
    <w:p w:rsidR="008F58B1" w:rsidRDefault="009C4427">
      <w:pPr>
        <w:pStyle w:val="a7"/>
      </w:pPr>
      <w:r>
        <w:t>В нашем случае 3 входа 0,8х1,8 м (из расчета 1 вход на 200 чел.).</w:t>
      </w:r>
    </w:p>
    <w:p w:rsidR="008F58B1" w:rsidRDefault="009C4427">
      <w:pPr>
        <w:pStyle w:val="a7"/>
      </w:pPr>
      <w:r>
        <w:t>Один из входов оборудуем как аварийный (эвакуационный выход) в виде вертикальной шахты, соединенной с убежищем горизонтальным тоннелем размером 0,9х1,3 м.</w:t>
      </w:r>
    </w:p>
    <w:p w:rsidR="008F58B1" w:rsidRDefault="009C4427">
      <w:pPr>
        <w:pStyle w:val="a7"/>
      </w:pPr>
      <w:r>
        <w:t>Выход из убежища в тоннель оборудуется защитно-герметической и герметической ставнями, а выход из вертикальной шахты – оголовком.</w:t>
      </w:r>
    </w:p>
    <w:p w:rsidR="008F58B1" w:rsidRDefault="009C4427">
      <w:pPr>
        <w:pStyle w:val="a7"/>
        <w:numPr>
          <w:ilvl w:val="0"/>
          <w:numId w:val="21"/>
        </w:numPr>
      </w:pPr>
      <w:r>
        <w:t>Тамбур-шлюз.</w:t>
      </w:r>
    </w:p>
    <w:p w:rsidR="008F58B1" w:rsidRDefault="009C4427">
      <w:pPr>
        <w:pStyle w:val="a7"/>
      </w:pPr>
      <w:r>
        <w:t>Предусматривается при одном из входов в убежище. В нашем случае тамбур-шлюз однокамерный.</w:t>
      </w:r>
    </w:p>
    <w:p w:rsidR="008F58B1" w:rsidRDefault="009C4427">
      <w:pPr>
        <w:pStyle w:val="a7"/>
        <w:numPr>
          <w:ilvl w:val="0"/>
          <w:numId w:val="21"/>
        </w:numPr>
      </w:pPr>
      <w:r>
        <w:t>Тамбуры.</w:t>
      </w:r>
    </w:p>
    <w:p w:rsidR="008F58B1" w:rsidRDefault="009C4427">
      <w:pPr>
        <w:pStyle w:val="a7"/>
      </w:pPr>
      <w:r>
        <w:t>Устраиваются при всех входах в убежище кроме того, который оборудован тамбур-шлюзом.</w:t>
      </w:r>
    </w:p>
    <w:p w:rsidR="008F58B1" w:rsidRDefault="009C4427">
      <w:pPr>
        <w:pStyle w:val="a7"/>
        <w:numPr>
          <w:ilvl w:val="0"/>
          <w:numId w:val="21"/>
        </w:numPr>
      </w:pPr>
      <w:r>
        <w:t>Станция перекачки.</w:t>
      </w:r>
    </w:p>
    <w:p w:rsidR="008F58B1" w:rsidRDefault="009C4427">
      <w:pPr>
        <w:pStyle w:val="a7"/>
      </w:pPr>
      <w:r>
        <w:t>Предусматривается при отводе сточных вод санитарных узлов во внешнюю канализационную сеть. Она располагается за пределами убежища.</w:t>
      </w:r>
    </w:p>
    <w:p w:rsidR="008F58B1" w:rsidRDefault="008F58B1">
      <w:pPr>
        <w:pStyle w:val="a7"/>
        <w:ind w:left="0"/>
      </w:pPr>
    </w:p>
    <w:p w:rsidR="008F58B1" w:rsidRDefault="009C4427">
      <w:pPr>
        <w:pStyle w:val="a7"/>
        <w:ind w:left="0"/>
        <w:jc w:val="center"/>
        <w:rPr>
          <w:b/>
        </w:rPr>
      </w:pPr>
      <w:r>
        <w:rPr>
          <w:b/>
        </w:rPr>
        <w:t>Системы жизнеобеспечения.</w:t>
      </w:r>
    </w:p>
    <w:p w:rsidR="008F58B1" w:rsidRDefault="008F58B1">
      <w:pPr>
        <w:pStyle w:val="a7"/>
        <w:ind w:left="0"/>
      </w:pPr>
    </w:p>
    <w:p w:rsidR="008F58B1" w:rsidRDefault="009C4427">
      <w:pPr>
        <w:pStyle w:val="a7"/>
        <w:numPr>
          <w:ilvl w:val="0"/>
          <w:numId w:val="24"/>
        </w:numPr>
      </w:pPr>
      <w:r>
        <w:t>Воздухоснабжение должно обеспечивать очистку наружного воздуха, требуемый объем воздуха и удаление из помещений тепловыделений и влаги.</w:t>
      </w:r>
    </w:p>
    <w:p w:rsidR="008F58B1" w:rsidRDefault="009C4427">
      <w:pPr>
        <w:pStyle w:val="a7"/>
      </w:pPr>
      <w:r>
        <w:t xml:space="preserve">Расчет ведем по </w:t>
      </w:r>
      <w:r>
        <w:rPr>
          <w:lang w:val="en-US"/>
        </w:rPr>
        <w:t>II</w:t>
      </w:r>
      <w:r>
        <w:t xml:space="preserve"> режиму (фильтровентиляции)</w:t>
      </w:r>
    </w:p>
    <w:p w:rsidR="008F58B1" w:rsidRDefault="009C4427">
      <w:pPr>
        <w:pStyle w:val="a7"/>
      </w:pPr>
      <w:r>
        <w:tab/>
      </w:r>
      <w:r>
        <w:tab/>
      </w:r>
      <w:r>
        <w:rPr>
          <w:lang w:val="en-US"/>
        </w:rPr>
        <w:t>V</w:t>
      </w:r>
      <w:r>
        <w:rPr>
          <w:vertAlign w:val="subscript"/>
        </w:rPr>
        <w:t>возд</w:t>
      </w:r>
      <w:r>
        <w:t xml:space="preserve"> = 450*2 = 900 м</w:t>
      </w:r>
      <w:r>
        <w:rPr>
          <w:vertAlign w:val="superscript"/>
        </w:rPr>
        <w:t>3</w:t>
      </w:r>
      <w:r>
        <w:t>/ч</w:t>
      </w:r>
    </w:p>
    <w:p w:rsidR="008F58B1" w:rsidRDefault="009C4427">
      <w:pPr>
        <w:pStyle w:val="a7"/>
      </w:pPr>
      <w:r>
        <w:t>Количество фильтровентиляционных комплектов</w:t>
      </w:r>
    </w:p>
    <w:p w:rsidR="008F58B1" w:rsidRDefault="009C4427">
      <w:pPr>
        <w:pStyle w:val="a7"/>
      </w:pPr>
      <w:r>
        <w:tab/>
      </w:r>
      <w:r>
        <w:tab/>
      </w:r>
      <w:r>
        <w:rPr>
          <w:lang w:val="en-US"/>
        </w:rPr>
        <w:t>N</w:t>
      </w:r>
      <w:r>
        <w:rPr>
          <w:vertAlign w:val="subscript"/>
        </w:rPr>
        <w:t>ФВК</w:t>
      </w:r>
      <w:r>
        <w:t xml:space="preserve"> = </w:t>
      </w:r>
      <w:r>
        <w:rPr>
          <w:lang w:val="en-US"/>
        </w:rPr>
        <w:t xml:space="preserve">V/300 = </w:t>
      </w:r>
      <w:r>
        <w:t>900/300 = 3</w:t>
      </w:r>
    </w:p>
    <w:p w:rsidR="008F58B1" w:rsidRDefault="009C4427">
      <w:pPr>
        <w:pStyle w:val="a7"/>
      </w:pPr>
      <w:r>
        <w:t>(300 – количество воздуха, подаваемого 1 ФВК)</w:t>
      </w:r>
    </w:p>
    <w:p w:rsidR="008F58B1" w:rsidRDefault="009C4427">
      <w:pPr>
        <w:pStyle w:val="a7"/>
      </w:pPr>
      <w:r>
        <w:t>принимаем N</w:t>
      </w:r>
      <w:r>
        <w:rPr>
          <w:vertAlign w:val="subscript"/>
        </w:rPr>
        <w:t>ФВК</w:t>
      </w:r>
      <w:r>
        <w:t xml:space="preserve"> = 3 комплекта. ФВК-1 обеспечивает два режима вентиляции.</w:t>
      </w:r>
    </w:p>
    <w:p w:rsidR="008F58B1" w:rsidRDefault="009C4427">
      <w:pPr>
        <w:pStyle w:val="a7"/>
        <w:numPr>
          <w:ilvl w:val="0"/>
          <w:numId w:val="24"/>
        </w:numPr>
      </w:pPr>
      <w:r>
        <w:t>Водоснабжение.</w:t>
      </w:r>
    </w:p>
    <w:p w:rsidR="008F58B1" w:rsidRDefault="009C4427">
      <w:pPr>
        <w:pStyle w:val="a7"/>
      </w:pPr>
      <w:r>
        <w:t>Воды должно быть 5 л в сутки на 1 укрываемого.</w:t>
      </w:r>
    </w:p>
    <w:p w:rsidR="008F58B1" w:rsidRDefault="009C4427">
      <w:pPr>
        <w:pStyle w:val="a7"/>
      </w:pPr>
      <w:r>
        <w:tab/>
      </w:r>
      <w:r>
        <w:tab/>
      </w:r>
      <w:r>
        <w:rPr>
          <w:lang w:val="en-US"/>
        </w:rPr>
        <w:t>V</w:t>
      </w:r>
      <w:r>
        <w:rPr>
          <w:vertAlign w:val="subscript"/>
        </w:rPr>
        <w:t>воды</w:t>
      </w:r>
      <w:r>
        <w:t xml:space="preserve"> = 450*5 = 2250 л/сутки.</w:t>
      </w:r>
    </w:p>
    <w:p w:rsidR="008F58B1" w:rsidRDefault="009C4427">
      <w:pPr>
        <w:pStyle w:val="a7"/>
        <w:numPr>
          <w:ilvl w:val="0"/>
          <w:numId w:val="24"/>
        </w:numPr>
      </w:pPr>
      <w:r>
        <w:t>Канализация осуществляется отводом сточных вод в наружную канализационную сеть самотеком или путем перекачки. Станции перекачки и приемные резервуары размещаются за пределами или внутри убежища.</w:t>
      </w:r>
    </w:p>
    <w:p w:rsidR="008F58B1" w:rsidRDefault="009C4427">
      <w:pPr>
        <w:pStyle w:val="a7"/>
        <w:numPr>
          <w:ilvl w:val="0"/>
          <w:numId w:val="24"/>
        </w:numPr>
      </w:pPr>
      <w:r>
        <w:t>Отопление осуществляется от отопительной сети предприятия (здания), но самостоятельным ответвлением, отключаемым при заполнении убежища людьми.</w:t>
      </w:r>
    </w:p>
    <w:p w:rsidR="008F58B1" w:rsidRDefault="009C4427">
      <w:pPr>
        <w:pStyle w:val="a7"/>
        <w:numPr>
          <w:ilvl w:val="0"/>
          <w:numId w:val="24"/>
        </w:numPr>
      </w:pPr>
      <w:r>
        <w:t>Электроснабжение предусматривается от сети предприятия (города) и от защищенных источников – ДЭС. Кабельные линии от ДЭС прокладываются в траншее глубиной не менее 0,7 м.</w:t>
      </w:r>
    </w:p>
    <w:p w:rsidR="008F58B1" w:rsidRDefault="009C4427">
      <w:pPr>
        <w:pStyle w:val="a7"/>
        <w:numPr>
          <w:ilvl w:val="0"/>
          <w:numId w:val="24"/>
        </w:numPr>
      </w:pPr>
      <w:r>
        <w:t>Связь.</w:t>
      </w:r>
      <w:r>
        <w:br/>
        <w:t>В каждом убежище должна быть телефонная связь с пунктом управления ГО предприятия и громкоговорители, подключенные к городской и местной радиотрансляционной сетям.</w:t>
      </w:r>
    </w:p>
    <w:p w:rsidR="008F58B1" w:rsidRDefault="008F58B1">
      <w:pPr>
        <w:pStyle w:val="a7"/>
        <w:ind w:left="0"/>
      </w:pPr>
    </w:p>
    <w:p w:rsidR="008F58B1" w:rsidRDefault="009C4427">
      <w:pPr>
        <w:pStyle w:val="a7"/>
        <w:ind w:left="0"/>
        <w:jc w:val="right"/>
        <w:rPr>
          <w:b/>
        </w:rPr>
      </w:pPr>
      <w:r>
        <w:br w:type="page"/>
      </w:r>
    </w:p>
    <w:p w:rsidR="008F58B1" w:rsidRDefault="003D1199">
      <w:pPr>
        <w:pStyle w:val="a7"/>
        <w:ind w:left="0"/>
      </w:pPr>
      <w:r>
        <w:rPr>
          <w:noProof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1080" type="#_x0000_t41" style="position:absolute;left:0;text-align:left;margin-left:222.4pt;margin-top:-13.15pt;width:26pt;height:23.4pt;z-index:251663872;mso-position-horizontal:absolute;mso-position-horizontal-relative:text;mso-position-vertical:absolute;mso-position-vertical-relative:text" o:allowincell="f" adj="76265,45185,21600,21600,70740,41077,76265,45185" filled="f">
            <v:textbox style="mso-next-textbox:#_x0000_s1080">
              <w:txbxContent>
                <w:p w:rsidR="008F58B1" w:rsidRDefault="009C4427">
                  <w:r>
                    <w:t>2</w:t>
                  </w:r>
                </w:p>
              </w:txbxContent>
            </v:textbox>
            <o:callout v:ext="edit" gap="0" drop="bottom" distance="-.2pt" length="-.1pt" minusx="t" minusy="t"/>
          </v:shape>
        </w:pict>
      </w:r>
      <w:r>
        <w:rPr>
          <w:noProof/>
        </w:rPr>
        <w:pict>
          <v:shape id="_x0000_s1081" type="#_x0000_t41" style="position:absolute;left:0;text-align:left;margin-left:280.85pt;margin-top:-13pt;width:20.05pt;height:21.9pt;z-index:251664896;mso-position-horizontal:absolute;mso-position-horizontal-relative:text;mso-position-vertical:absolute;mso-position-vertical-relative:text" o:allowincell="f" adj="53488,45912,21600,21600,46324,41523,53488,45912" filled="f">
            <v:textbox style="mso-next-textbox:#_x0000_s1081">
              <w:txbxContent>
                <w:p w:rsidR="008F58B1" w:rsidRDefault="009C4427">
                  <w:r>
                    <w:t>1</w:t>
                  </w:r>
                </w:p>
              </w:txbxContent>
            </v:textbox>
            <o:callout v:ext="edit" gap="0" drop="bottom" distance="-.2pt" length="-.1pt" minusx="t" minusy="t"/>
          </v:shape>
        </w:pict>
      </w:r>
      <w:r>
        <w:rPr>
          <w:noProof/>
        </w:rPr>
        <w:pict>
          <v:line id="_x0000_s1073" style="position:absolute;left:0;text-align:left;rotation:95;z-index:251657728;mso-position-horizontal:absolute;mso-position-horizontal-relative:text;mso-position-vertical:absolute;mso-position-vertical-relative:text" from="244.05pt,376.95pt" to="244.05pt,402.8pt" o:regroupid="1" o:allowincell="f" strokeweight="1pt">
            <o:lock v:ext="edit" aspectratio="t"/>
          </v:line>
        </w:pict>
      </w:r>
      <w:r>
        <w:rPr>
          <w:noProof/>
        </w:rPr>
        <w:pict>
          <v:rect id="_x0000_s1072" style="position:absolute;left:0;text-align:left;margin-left:269.7pt;margin-top:379.35pt;width:5.35pt;height:31.5pt;rotation:95;z-index:251656704;mso-position-horizontal:absolute;mso-position-horizontal-relative:text;mso-position-vertical:absolute;mso-position-vertical-relative:text" o:regroupid="1" o:allowincell="f" filled="f" strokeweight="1.5pt">
            <o:lock v:ext="edit" aspectratio="t"/>
          </v:rect>
        </w:pict>
      </w:r>
      <w:r>
        <w:rPr>
          <w:noProof/>
        </w:rPr>
        <w:pict>
          <v:line id="_x0000_s1071" style="position:absolute;left:0;text-align:left;rotation:95;z-index:251655680;mso-position-horizontal:absolute;mso-position-horizontal-relative:text;mso-position-vertical:absolute;mso-position-vertical-relative:text" from="69.65pt,209.05pt" to="434.1pt,209.05pt" o:regroupid="1" o:allowincell="f" strokeweight="1pt">
            <v:stroke startarrow="classic" startarrowwidth="narrow" startarrowlength="long" endarrow="classic" endarrowwidth="narrow" endarrowlength="long"/>
            <o:lock v:ext="edit" aspectratio="t"/>
          </v:line>
        </w:pict>
      </w:r>
      <w:r>
        <w:rPr>
          <w:noProof/>
        </w:rPr>
        <w:pict>
          <v:rect id="_x0000_s1068" style="position:absolute;left:0;text-align:left;margin-left:310pt;margin-top:8.75pt;width:28.55pt;height:41.65pt;rotation:425;z-index:251653632;mso-position-horizontal:absolute;mso-position-horizontal-relative:text;mso-position-vertical:absolute;mso-position-vertical-relative:text" o:regroupid="1" o:allowincell="f" filled="f" strokeweight="2.25pt">
            <o:lock v:ext="edit" aspectratio="t"/>
          </v:rect>
        </w:pict>
      </w:r>
      <w:r>
        <w:rPr>
          <w:noProof/>
        </w:rPr>
        <w:pict>
          <v:line id="_x0000_s1067" style="position:absolute;left:0;text-align:left;rotation:95;z-index:251652608;mso-position-horizontal:absolute;mso-position-horizontal-relative:text;mso-position-vertical:absolute;mso-position-vertical-relative:text" from="247.8pt,351.25pt" to="247.8pt,443.75pt" o:regroupid="1" o:allowincell="f" strokeweight="1pt">
            <o:lock v:ext="edit" aspectratio="t"/>
          </v:line>
        </w:pict>
      </w:r>
      <w:r>
        <w:rPr>
          <w:noProof/>
        </w:rPr>
        <w:pict>
          <v:line id="_x0000_s1064" style="position:absolute;left:0;text-align:left;rotation:95;z-index:251649536;mso-position-horizontal:absolute;mso-position-horizontal-relative:text;mso-position-vertical:absolute;mso-position-vertical-relative:text" from="275.3pt,-15.7pt" to="275.3pt,1in" o:regroupid="1" o:allowincell="f" strokeweight="1pt">
            <o:lock v:ext="edit" aspectratio="t"/>
          </v:line>
        </w:pict>
      </w:r>
    </w:p>
    <w:p w:rsidR="008F58B1" w:rsidRDefault="003D1199">
      <w:pPr>
        <w:pStyle w:val="a7"/>
        <w:ind w:left="0"/>
      </w:pPr>
      <w:r>
        <w:rPr>
          <w:noProof/>
        </w:rPr>
        <w:pict>
          <v:roundrect id="_x0000_s1063" style="position:absolute;left:0;text-align:left;margin-left:312.45pt;margin-top:13.65pt;width:8.45pt;height:11.55pt;rotation:95;z-index:251648512;mso-position-horizontal:absolute;mso-position-horizontal-relative:text;mso-position-vertical:absolute;mso-position-vertical-relative:text" arcsize="23690f" o:regroupid="1" o:allowincell="f" strokeweight="1.5pt">
            <o:lock v:ext="edit" aspectratio="t"/>
          </v:roundrect>
        </w:pict>
      </w:r>
      <w:r>
        <w:rPr>
          <w:noProof/>
        </w:rPr>
        <w:pict>
          <v:line id="_x0000_s1061" style="position:absolute;left:0;text-align:left;rotation:95;z-index:251647488;mso-position-horizontal:absolute;mso-position-horizontal-relative:text;mso-position-vertical:absolute;mso-position-vertical-relative:text" from="36.8pt,192.75pt" to="408.05pt,192.75pt" o:regroupid="1" o:allowincell="f" strokeweight="1pt">
            <v:stroke startarrow="classic" startarrowwidth="narrow" startarrowlength="long" endarrow="classic" endarrowwidth="narrow" endarrowlength="long"/>
            <o:lock v:ext="edit" aspectratio="t"/>
          </v:line>
        </w:pict>
      </w:r>
      <w:r w:rsidR="009C4427">
        <w:t xml:space="preserve">   Направление                           </w:t>
      </w:r>
    </w:p>
    <w:p w:rsidR="008F58B1" w:rsidRDefault="003D1199">
      <w:pPr>
        <w:pStyle w:val="a7"/>
        <w:ind w:left="0"/>
      </w:pPr>
      <w:r>
        <w:rPr>
          <w:noProof/>
        </w:rPr>
        <w:pict>
          <v:line id="_x0000_s1066" style="position:absolute;left:0;text-align:left;rotation:95;z-index:251651584;mso-position-horizontal:absolute;mso-position-horizontal-relative:text;mso-position-vertical:absolute;mso-position-vertical-relative:text" from="107.65pt,183.35pt" to="484.55pt,192.9pt" o:regroupid="1" o:allowincell="f" strokeweight="1pt">
            <v:stroke endarrow="classic" endarrowwidth="narrow" endarrowlength="long"/>
          </v:line>
        </w:pict>
      </w:r>
      <w:r>
        <w:rPr>
          <w:noProof/>
        </w:rPr>
        <w:pict>
          <v:line id="_x0000_s1065" style="position:absolute;left:0;text-align:left;rotation:-95;flip:y;z-index:251650560;mso-position-horizontal:absolute;mso-position-horizontal-relative:text;mso-position-vertical:absolute;mso-position-vertical-relative:text" from="118.25pt,184.35pt" to="493.25pt,193.5pt" o:regroupid="1" o:allowincell="f" strokeweight="1pt">
            <v:stroke endarrow="classic" endarrowwidth="narrow" endarrowlength="long"/>
          </v:line>
        </w:pict>
      </w:r>
      <w:r w:rsidR="009C4427">
        <w:t xml:space="preserve">   приземного ветра (5°)</w:t>
      </w:r>
    </w:p>
    <w:p w:rsidR="008F58B1" w:rsidRDefault="008F58B1">
      <w:pPr>
        <w:pStyle w:val="a7"/>
        <w:ind w:left="0"/>
      </w:pPr>
    </w:p>
    <w:p w:rsidR="008F58B1" w:rsidRDefault="003D1199">
      <w:pPr>
        <w:pStyle w:val="a7"/>
        <w:ind w:left="0"/>
      </w:pPr>
      <w:r>
        <w:rPr>
          <w:noProof/>
        </w:rPr>
        <w:pict>
          <v:line id="_x0000_s1070" style="position:absolute;left:0;text-align:left;rotation:5;z-index:251646464;mso-position-horizontal:absolute;mso-position-horizontal-relative:text;mso-position-vertical:absolute;mso-position-vertical-relative:text" from="142.65pt,-50.75pt" to="142.65pt,64.05pt" o:allowincell="f" strokeweight="1.5pt">
            <v:stroke endarrow="classic" endarrowlength="long"/>
          </v:line>
        </w:pict>
      </w:r>
      <w:r w:rsidR="009C4427">
        <w:t xml:space="preserve">                                  </w:t>
      </w:r>
    </w:p>
    <w:p w:rsidR="008F58B1" w:rsidRDefault="008F58B1">
      <w:pPr>
        <w:pStyle w:val="a7"/>
        <w:ind w:left="0"/>
      </w:pPr>
    </w:p>
    <w:p w:rsidR="008F58B1" w:rsidRDefault="009C4427">
      <w:pPr>
        <w:pStyle w:val="a7"/>
        <w:ind w:left="0"/>
      </w:pPr>
      <w:r>
        <w:t xml:space="preserve">                                                                                                          </w:t>
      </w:r>
    </w:p>
    <w:p w:rsidR="008F58B1" w:rsidRDefault="008F58B1">
      <w:pPr>
        <w:pStyle w:val="a7"/>
        <w:ind w:left="0"/>
      </w:pPr>
    </w:p>
    <w:p w:rsidR="008F58B1" w:rsidRDefault="003D1199">
      <w:pPr>
        <w:pStyle w:val="a7"/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34.6pt;margin-top:15.5pt;width:81.8pt;height:21pt;z-index:251659776;mso-position-horizontal:absolute;mso-position-horizontal-relative:text;mso-position-vertical:absolute;mso-position-vertical-relative:text" o:allowincell="f" filled="f" stroked="f">
            <v:textbox>
              <w:txbxContent>
                <w:p w:rsidR="008F58B1" w:rsidRDefault="009C4427">
                  <w:r>
                    <w:t>Г= 2,715 км</w:t>
                  </w:r>
                </w:p>
              </w:txbxContent>
            </v:textbox>
            <w10:wrap type="square"/>
          </v:shape>
        </w:pict>
      </w:r>
    </w:p>
    <w:p w:rsidR="008F58B1" w:rsidRDefault="008F58B1">
      <w:pPr>
        <w:pStyle w:val="a7"/>
        <w:ind w:left="0"/>
      </w:pPr>
    </w:p>
    <w:p w:rsidR="008F58B1" w:rsidRDefault="009C4427">
      <w:pPr>
        <w:pStyle w:val="a7"/>
        <w:ind w:left="0"/>
      </w:pPr>
      <w:r>
        <w:t xml:space="preserve">                                                                    </w:t>
      </w:r>
    </w:p>
    <w:p w:rsidR="008F58B1" w:rsidRDefault="008F58B1">
      <w:pPr>
        <w:pStyle w:val="a7"/>
        <w:ind w:left="0"/>
      </w:pPr>
    </w:p>
    <w:p w:rsidR="008F58B1" w:rsidRDefault="003D1199">
      <w:pPr>
        <w:pStyle w:val="a7"/>
        <w:ind w:left="0"/>
      </w:pPr>
      <w:r>
        <w:rPr>
          <w:noProof/>
        </w:rPr>
        <w:pict>
          <v:shape id="_x0000_s1075" type="#_x0000_t202" style="position:absolute;left:0;text-align:left;margin-left:143.1pt;margin-top:7.6pt;width:67.95pt;height:23.9pt;z-index:251658752;mso-position-horizontal:absolute;mso-position-horizontal-relative:text;mso-position-vertical:absolute;mso-position-vertical-relative:text" o:allowincell="f" filled="f" stroked="f">
            <v:textbox style="mso-next-textbox:#_x0000_s1075">
              <w:txbxContent>
                <w:p w:rsidR="008F58B1" w:rsidRDefault="009C4427">
                  <w:r>
                    <w:rPr>
                      <w:lang w:val="en-US"/>
                    </w:rPr>
                    <w:t xml:space="preserve">R= 2,7 </w:t>
                  </w:r>
                  <w:r>
                    <w:t>км</w:t>
                  </w:r>
                </w:p>
              </w:txbxContent>
            </v:textbox>
            <w10:wrap type="square"/>
          </v:shape>
        </w:pict>
      </w:r>
      <w:r w:rsidR="009C4427">
        <w:t xml:space="preserve">                                                 </w:t>
      </w:r>
    </w:p>
    <w:p w:rsidR="008F58B1" w:rsidRDefault="003D1199">
      <w:pPr>
        <w:pStyle w:val="a7"/>
        <w:ind w:left="0"/>
      </w:pPr>
      <w:r>
        <w:rPr>
          <w:noProof/>
        </w:rPr>
        <w:pict>
          <v:polyline id="_x0000_s1085" style="position:absolute;left:0;text-align:left;z-index:251667968;mso-position-horizontal:absolute;mso-position-horizontal-relative:text;mso-position-vertical:absolute;mso-position-vertical-relative:text" points="246.75pt,54.45pt,203.75pt,11.45pt,152.25pt,11.45pt" coordsize="1890,860" o:allowincell="f" filled="f">
            <v:path arrowok="t"/>
          </v:polyline>
        </w:pict>
      </w:r>
      <w:r w:rsidR="009C4427">
        <w:rPr>
          <w:lang w:val="en-US"/>
        </w:rPr>
        <w:t xml:space="preserve">                                  </w:t>
      </w:r>
    </w:p>
    <w:p w:rsidR="008F58B1" w:rsidRDefault="008F58B1">
      <w:pPr>
        <w:pStyle w:val="a7"/>
        <w:ind w:left="0"/>
      </w:pPr>
    </w:p>
    <w:p w:rsidR="008F58B1" w:rsidRDefault="003D1199">
      <w:pPr>
        <w:pStyle w:val="a7"/>
        <w:ind w:left="0"/>
      </w:pPr>
      <w:r>
        <w:rPr>
          <w:noProof/>
        </w:rPr>
        <w:pict>
          <v:shape id="_x0000_s1077" type="#_x0000_t202" style="position:absolute;left:0;text-align:left;margin-left:343.9pt;margin-top:15.7pt;width:92.35pt;height:20pt;z-index:251660800;mso-position-horizontal:absolute;mso-position-horizontal-relative:text;mso-position-vertical:absolute;mso-position-vertical-relative:text" o:allowincell="f" filled="f" stroked="f">
            <v:textbox style="mso-next-textbox:#_x0000_s1077">
              <w:txbxContent>
                <w:p w:rsidR="008F58B1" w:rsidRDefault="009C4427"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З</w:t>
                  </w:r>
                  <w:r>
                    <w:t>= 0,11 км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9C4427">
        <w:t xml:space="preserve">                                                            </w:t>
      </w:r>
    </w:p>
    <w:p w:rsidR="008F58B1" w:rsidRDefault="008F58B1">
      <w:pPr>
        <w:pStyle w:val="a7"/>
        <w:ind w:left="0"/>
      </w:pPr>
    </w:p>
    <w:p w:rsidR="008F58B1" w:rsidRDefault="003D1199">
      <w:pPr>
        <w:pStyle w:val="a7"/>
        <w:ind w:left="0"/>
      </w:pPr>
      <w:r>
        <w:rPr>
          <w:noProof/>
        </w:rPr>
        <w:pict>
          <v:polyline id="_x0000_s1086" style="position:absolute;left:0;text-align:left;z-index:251668992;mso-position-horizontal:absolute;mso-position-horizontal-relative:text;mso-position-vertical:absolute;mso-position-vertical-relative:text" points="292.35pt,62.35pt,352.65pt,5.45pt,414.6pt,5.45pt" coordsize="2445,1138" o:allowincell="f" filled="f">
            <v:path arrowok="t"/>
          </v:polyline>
        </w:pict>
      </w:r>
    </w:p>
    <w:p w:rsidR="008F58B1" w:rsidRDefault="003D1199">
      <w:pPr>
        <w:pStyle w:val="a7"/>
        <w:ind w:left="0"/>
      </w:pPr>
      <w:r>
        <w:rPr>
          <w:noProof/>
        </w:rPr>
        <w:pict>
          <v:polyline id="_x0000_s1084" style="position:absolute;left:0;text-align:left;z-index:251666944;mso-position-horizontal:absolute;mso-position-horizontal-relative:text;mso-position-vertical:absolute;mso-position-vertical-relative:text" points="222.75pt,-94.75pt,199.25pt,-129.75pt,150.75pt,-129.75pt" coordsize="1440,700" o:allowincell="f" filled="f">
            <v:path arrowok="t"/>
          </v:polyline>
        </w:pict>
      </w:r>
    </w:p>
    <w:p w:rsidR="008F58B1" w:rsidRDefault="008F58B1">
      <w:pPr>
        <w:pStyle w:val="a7"/>
        <w:ind w:left="0"/>
        <w:rPr>
          <w:lang w:val="en-US"/>
        </w:rPr>
      </w:pPr>
    </w:p>
    <w:p w:rsidR="008F58B1" w:rsidRDefault="003D1199">
      <w:pPr>
        <w:pStyle w:val="a7"/>
        <w:ind w:left="0"/>
        <w:rPr>
          <w:lang w:val="en-US"/>
        </w:rPr>
      </w:pPr>
      <w:r>
        <w:rPr>
          <w:noProof/>
        </w:rPr>
        <w:pict>
          <v:shape id="_x0000_s1079" type="#_x0000_t41" style="position:absolute;left:0;text-align:left;margin-left:165.6pt;margin-top:-6.2pt;width:21.3pt;height:22.4pt;z-index:251662848;mso-position-horizontal:absolute;mso-position-horizontal-relative:text;mso-position-vertical:absolute;mso-position-vertical-relative:text" o:allowincell="f" adj="100800,68802,21600,21600,94056,64511,100800,68802" filled="f">
            <v:textbox style="mso-next-textbox:#_x0000_s1079">
              <w:txbxContent>
                <w:p w:rsidR="008F58B1" w:rsidRDefault="009C4427">
                  <w:r>
                    <w:t>3</w:t>
                  </w:r>
                </w:p>
              </w:txbxContent>
            </v:textbox>
            <o:callout v:ext="edit" gap="0" drop="bottom" distance="-.2pt" length="-.1pt" minusx="t" minusy="t"/>
          </v:shape>
        </w:pict>
      </w:r>
    </w:p>
    <w:p w:rsidR="008F58B1" w:rsidRDefault="008F58B1">
      <w:pPr>
        <w:pStyle w:val="a7"/>
        <w:ind w:left="0"/>
        <w:rPr>
          <w:lang w:val="en-US"/>
        </w:rPr>
      </w:pPr>
    </w:p>
    <w:p w:rsidR="008F58B1" w:rsidRDefault="008F58B1">
      <w:pPr>
        <w:pStyle w:val="a7"/>
        <w:ind w:left="0"/>
        <w:rPr>
          <w:lang w:val="en-US"/>
        </w:rPr>
      </w:pPr>
    </w:p>
    <w:p w:rsidR="008F58B1" w:rsidRDefault="008F58B1">
      <w:pPr>
        <w:pStyle w:val="a7"/>
        <w:ind w:left="0"/>
        <w:rPr>
          <w:lang w:val="en-US"/>
        </w:rPr>
      </w:pPr>
    </w:p>
    <w:p w:rsidR="008F58B1" w:rsidRDefault="003D1199">
      <w:pPr>
        <w:pStyle w:val="a7"/>
        <w:ind w:left="0"/>
        <w:rPr>
          <w:lang w:val="en-US"/>
        </w:rPr>
      </w:pPr>
      <w:r>
        <w:rPr>
          <w:noProof/>
        </w:rPr>
        <w:pict>
          <v:shape id="_x0000_s1083" style="position:absolute;left:0;text-align:left;margin-left:199.25pt;margin-top:12.45pt;width:85.5pt;height:25.5pt;z-index:251665920;mso-position-horizontal:absolute;mso-position-horizontal-relative:text;mso-position-vertical:absolute;mso-position-vertical-relative:text" coordsize="1250,510" o:allowincell="f" path="m1250,l740,510,,510e" filled="f" strokeweight="1pt">
            <v:path arrowok="t"/>
          </v:shape>
        </w:pict>
      </w:r>
      <w:r>
        <w:rPr>
          <w:noProof/>
        </w:rPr>
        <w:pict>
          <v:line id="_x0000_s1069" style="position:absolute;left:0;text-align:left;rotation:95;z-index:251654656;mso-position-horizontal:absolute;mso-position-horizontal-relative:text;mso-position-vertical:absolute;mso-position-vertical-relative:text" from="283.9pt,3.05pt" to="283.95pt,22.6pt" o:regroupid="1" o:allowincell="f" strokeweight="1pt">
            <v:stroke startarrow="classic" startarrowwidth="narrow" startarrowlength="short" endarrow="classic" endarrowwidth="narrow" endarrowlength="short"/>
          </v:line>
        </w:pict>
      </w:r>
    </w:p>
    <w:p w:rsidR="008F58B1" w:rsidRDefault="003D1199">
      <w:pPr>
        <w:pStyle w:val="a7"/>
        <w:ind w:left="0"/>
        <w:rPr>
          <w:lang w:val="en-US"/>
        </w:rPr>
      </w:pPr>
      <w:r>
        <w:rPr>
          <w:noProof/>
        </w:rPr>
        <w:pict>
          <v:shape id="_x0000_s1078" type="#_x0000_t202" style="position:absolute;left:0;text-align:left;margin-left:181.55pt;margin-top:3.15pt;width:78.15pt;height:21.35pt;z-index:251661824;mso-position-horizontal:absolute;mso-position-horizontal-relative:text;mso-position-vertical:absolute;mso-position-vertical-relative:text" o:allowincell="f" filled="f" stroked="f">
            <v:textbox style="mso-next-textbox:#_x0000_s1078">
              <w:txbxContent>
                <w:p w:rsidR="008F58B1" w:rsidRDefault="009C4427">
                  <w:r>
                    <w:t>Ш= 0,08 км км</w:t>
                  </w:r>
                </w:p>
              </w:txbxContent>
            </v:textbox>
            <w10:wrap type="square"/>
          </v:shape>
        </w:pict>
      </w:r>
    </w:p>
    <w:p w:rsidR="008F58B1" w:rsidRDefault="008F58B1">
      <w:pPr>
        <w:pStyle w:val="a7"/>
        <w:ind w:left="0"/>
        <w:rPr>
          <w:lang w:val="en-US"/>
        </w:rPr>
      </w:pPr>
    </w:p>
    <w:p w:rsidR="008F58B1" w:rsidRDefault="008F58B1">
      <w:pPr>
        <w:pStyle w:val="a7"/>
        <w:ind w:left="0"/>
        <w:rPr>
          <w:lang w:val="en-US"/>
        </w:rPr>
      </w:pPr>
    </w:p>
    <w:p w:rsidR="008F58B1" w:rsidRDefault="009C4427">
      <w:pPr>
        <w:pStyle w:val="a7"/>
        <w:ind w:left="0"/>
      </w:pPr>
      <w:r>
        <w:rPr>
          <w:b/>
        </w:rPr>
        <w:t>Рисунок.</w:t>
      </w:r>
      <w:r>
        <w:t xml:space="preserve"> Схема зоны химического заражения, образованной разливом СДЯВ (хлор 75 т):</w:t>
      </w:r>
    </w:p>
    <w:p w:rsidR="008F58B1" w:rsidRDefault="009C4427">
      <w:pPr>
        <w:pStyle w:val="a7"/>
        <w:ind w:left="0"/>
      </w:pPr>
      <w:r>
        <w:t>1 — объект; 2 — место (участок) непосредственного разлива СДЯВ; 3 — объект народного хозяйства; S</w:t>
      </w:r>
      <w:r>
        <w:rPr>
          <w:vertAlign w:val="subscript"/>
        </w:rPr>
        <w:t xml:space="preserve">З </w:t>
      </w:r>
      <w:r>
        <w:t xml:space="preserve">— площадь зоны химического заражения; Г — глубина зоны химического заражения; Ш — ширина зоны химического заражения; </w:t>
      </w:r>
      <w:r>
        <w:rPr>
          <w:lang w:val="en-US"/>
        </w:rPr>
        <w:t>R</w:t>
      </w:r>
      <w:r>
        <w:t xml:space="preserve"> — удаление ОНХ от химического предприятия.</w:t>
      </w:r>
    </w:p>
    <w:p w:rsidR="008F58B1" w:rsidRDefault="008F58B1">
      <w:pPr>
        <w:pStyle w:val="a7"/>
        <w:ind w:left="0"/>
      </w:pPr>
    </w:p>
    <w:p w:rsidR="008F58B1" w:rsidRDefault="009C4427">
      <w:pPr>
        <w:pStyle w:val="a7"/>
        <w:ind w:left="0"/>
        <w:rPr>
          <w:b/>
        </w:rPr>
      </w:pPr>
      <w:r>
        <w:rPr>
          <w:b/>
        </w:rPr>
        <w:tab/>
        <w:t>Литература:</w:t>
      </w:r>
    </w:p>
    <w:p w:rsidR="008F58B1" w:rsidRDefault="008F58B1">
      <w:pPr>
        <w:pStyle w:val="a7"/>
        <w:ind w:left="0"/>
        <w:rPr>
          <w:b/>
        </w:rPr>
      </w:pPr>
    </w:p>
    <w:p w:rsidR="008F58B1" w:rsidRDefault="009C4427">
      <w:pPr>
        <w:pStyle w:val="a7"/>
        <w:numPr>
          <w:ilvl w:val="0"/>
          <w:numId w:val="25"/>
        </w:numPr>
      </w:pPr>
      <w:r>
        <w:t>Конспект лекций по ГО.</w:t>
      </w:r>
    </w:p>
    <w:p w:rsidR="008F58B1" w:rsidRDefault="009C4427">
      <w:pPr>
        <w:pStyle w:val="a7"/>
        <w:numPr>
          <w:ilvl w:val="0"/>
          <w:numId w:val="25"/>
        </w:numPr>
      </w:pPr>
      <w:r>
        <w:t>Защита объектов народного хозяйства от оружия массового поражения: Справочник / Г.П. Демиденко, Е.П. Кузьменко, П.П. Орлов и др.; Под ред. Г.П. Демиденко. – К.: Выща шк., 1989. – 287 с.</w:t>
      </w:r>
    </w:p>
    <w:p w:rsidR="008F58B1" w:rsidRDefault="008F58B1">
      <w:pPr>
        <w:pStyle w:val="a7"/>
        <w:ind w:left="0"/>
      </w:pPr>
      <w:bookmarkStart w:id="0" w:name="_GoBack"/>
      <w:bookmarkEnd w:id="0"/>
    </w:p>
    <w:sectPr w:rsidR="008F58B1">
      <w:headerReference w:type="default" r:id="rId7"/>
      <w:footerReference w:type="even" r:id="rId8"/>
      <w:footerReference w:type="default" r:id="rId9"/>
      <w:pgSz w:w="11907" w:h="16840"/>
      <w:pgMar w:top="851" w:right="851" w:bottom="1134" w:left="1134" w:header="454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B1" w:rsidRDefault="009C4427">
      <w:r>
        <w:separator/>
      </w:r>
    </w:p>
  </w:endnote>
  <w:endnote w:type="continuationSeparator" w:id="0">
    <w:p w:rsidR="008F58B1" w:rsidRDefault="009C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B1" w:rsidRDefault="009C44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58B1" w:rsidRDefault="008F58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B1" w:rsidRDefault="009C4427">
    <w:pPr>
      <w:pStyle w:val="a3"/>
      <w:framePr w:wrap="around" w:vAnchor="text" w:hAnchor="margin" w:xAlign="center" w:y="1"/>
      <w:rPr>
        <w:rStyle w:val="a4"/>
        <w:rFonts w:ascii="Albertus Extra Bold" w:hAnsi="Albertus Extra Bold"/>
      </w:rPr>
    </w:pPr>
    <w:r>
      <w:rPr>
        <w:rStyle w:val="a4"/>
        <w:rFonts w:ascii="Courier New" w:hAnsi="Courier New"/>
        <w:b/>
        <w:sz w:val="32"/>
      </w:rPr>
      <w:fldChar w:fldCharType="begin"/>
    </w:r>
    <w:r>
      <w:rPr>
        <w:rStyle w:val="a4"/>
        <w:rFonts w:ascii="Courier New" w:hAnsi="Courier New"/>
        <w:b/>
        <w:sz w:val="32"/>
      </w:rPr>
      <w:instrText xml:space="preserve">PAGE  </w:instrText>
    </w:r>
    <w:r>
      <w:rPr>
        <w:rStyle w:val="a4"/>
        <w:rFonts w:ascii="Courier New" w:hAnsi="Courier New"/>
        <w:b/>
        <w:sz w:val="32"/>
      </w:rPr>
      <w:fldChar w:fldCharType="separate"/>
    </w:r>
    <w:r>
      <w:rPr>
        <w:rStyle w:val="a4"/>
        <w:rFonts w:ascii="Courier New" w:hAnsi="Courier New"/>
        <w:b/>
        <w:noProof/>
        <w:sz w:val="32"/>
      </w:rPr>
      <w:t>7</w:t>
    </w:r>
    <w:r>
      <w:rPr>
        <w:rStyle w:val="a4"/>
        <w:rFonts w:ascii="Courier New" w:hAnsi="Courier New"/>
        <w:b/>
        <w:sz w:val="32"/>
      </w:rPr>
      <w:fldChar w:fldCharType="end"/>
    </w:r>
  </w:p>
  <w:p w:rsidR="008F58B1" w:rsidRDefault="008F58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B1" w:rsidRDefault="009C4427">
      <w:r>
        <w:separator/>
      </w:r>
    </w:p>
  </w:footnote>
  <w:footnote w:type="continuationSeparator" w:id="0">
    <w:p w:rsidR="008F58B1" w:rsidRDefault="009C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B1" w:rsidRDefault="009C4427">
    <w:pPr>
      <w:pStyle w:val="a5"/>
      <w:pBdr>
        <w:bottom w:val="single" w:sz="6" w:space="1" w:color="auto"/>
      </w:pBdr>
      <w:jc w:val="right"/>
      <w:rPr>
        <w:rFonts w:ascii="Courier New" w:hAnsi="Courier New"/>
        <w:b/>
        <w:sz w:val="20"/>
      </w:rPr>
    </w:pPr>
    <w:r>
      <w:rPr>
        <w:rFonts w:ascii="Courier New" w:hAnsi="Courier New"/>
        <w:b/>
        <w:sz w:val="20"/>
      </w:rPr>
      <w:t xml:space="preserve">Курсовая работа по гражданской обороне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425F0"/>
    <w:multiLevelType w:val="singleLevel"/>
    <w:tmpl w:val="4C34D74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2">
    <w:nsid w:val="097620EF"/>
    <w:multiLevelType w:val="singleLevel"/>
    <w:tmpl w:val="5ED0EF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CA82DE2"/>
    <w:multiLevelType w:val="singleLevel"/>
    <w:tmpl w:val="E32E126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4">
    <w:nsid w:val="0E9B06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1979FC"/>
    <w:multiLevelType w:val="singleLevel"/>
    <w:tmpl w:val="2B3C08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B7340E2"/>
    <w:multiLevelType w:val="singleLevel"/>
    <w:tmpl w:val="A6D84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BA45F9"/>
    <w:multiLevelType w:val="singleLevel"/>
    <w:tmpl w:val="53CC2146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8">
    <w:nsid w:val="48122F6D"/>
    <w:multiLevelType w:val="singleLevel"/>
    <w:tmpl w:val="A6D84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9F63124"/>
    <w:multiLevelType w:val="singleLevel"/>
    <w:tmpl w:val="4622F8B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0CD05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F77F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5AD59E8"/>
    <w:multiLevelType w:val="singleLevel"/>
    <w:tmpl w:val="C08082B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5"/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2"/>
  </w:num>
  <w:num w:numId="21">
    <w:abstractNumId w:val="4"/>
  </w:num>
  <w:num w:numId="22">
    <w:abstractNumId w:val="10"/>
  </w:num>
  <w:num w:numId="23">
    <w:abstractNumId w:val="11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427"/>
    <w:rsid w:val="003D1199"/>
    <w:rsid w:val="008F58B1"/>
    <w:rsid w:val="009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  <o:rules v:ext="edit">
        <o:r id="V:Rule1" type="callout" idref="#_x0000_s1080"/>
        <o:r id="V:Rule2" type="callout" idref="#_x0000_s1081"/>
        <o:r id="V:Rule3" type="callout" idref="#_x0000_s1079"/>
      </o:rules>
      <o:regrouptable v:ext="edit">
        <o:entry new="1" old="0"/>
      </o:regrouptable>
    </o:shapelayout>
  </w:shapeDefaults>
  <w:decimalSymbol w:val=","/>
  <w:listSeparator w:val=";"/>
  <w15:chartTrackingRefBased/>
  <w15:docId w15:val="{AD1B7AF8-07AA-4D42-A316-8477113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ind w:left="42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jc w:val="center"/>
    </w:pPr>
    <w:rPr>
      <w:b/>
      <w:sz w:val="36"/>
    </w:rPr>
  </w:style>
  <w:style w:type="paragraph" w:styleId="a7">
    <w:name w:val="Body Text Indent"/>
    <w:basedOn w:val="a"/>
    <w:semiHidden/>
    <w:pPr>
      <w:ind w:left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Elcom Ltd</Company>
  <LinksUpToDate>false</LinksUpToDate>
  <CharactersWithSpaces>10461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Alexandre Katalov</dc:creator>
  <cp:keywords/>
  <dc:description/>
  <cp:lastModifiedBy>Irina</cp:lastModifiedBy>
  <cp:revision>2</cp:revision>
  <cp:lastPrinted>1998-12-09T20:22:00Z</cp:lastPrinted>
  <dcterms:created xsi:type="dcterms:W3CDTF">2014-09-05T15:57:00Z</dcterms:created>
  <dcterms:modified xsi:type="dcterms:W3CDTF">2014-09-05T15:57:00Z</dcterms:modified>
</cp:coreProperties>
</file>